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7"/>
        <w:rPr>
          <w:rFonts w:hint="eastAsia"/>
          <w:sz w:val="44"/>
        </w:rPr>
      </w:pPr>
      <w:r>
        <w:rPr>
          <w:rFonts w:hint="eastAsia"/>
          <w:sz w:val="44"/>
          <w:lang w:val="en-US" w:eastAsia="zh-CN"/>
        </w:rPr>
        <w:t xml:space="preserve">     吉林省</w:t>
      </w:r>
      <w:r>
        <w:rPr>
          <w:rFonts w:hint="eastAsia"/>
          <w:sz w:val="44"/>
          <w:lang w:eastAsia="zh-CN"/>
        </w:rPr>
        <w:t>药物临床试验报送资料</w:t>
      </w:r>
      <w:r>
        <w:rPr>
          <w:rFonts w:hint="eastAsia"/>
          <w:sz w:val="44"/>
        </w:rPr>
        <w:t>备案</w:t>
      </w:r>
    </w:p>
    <w:p>
      <w:pPr>
        <w:pStyle w:val="7"/>
        <w:autoSpaceDE w:val="0"/>
        <w:autoSpaceDN w:val="0"/>
        <w:spacing w:before="100" w:beforeLines="0" w:after="100" w:afterLines="0"/>
        <w:rPr>
          <w:rFonts w:hint="eastAsia" w:ascii="仿宋_GB2312" w:hAnsi="仿宋_GB2312" w:eastAsia="仿宋_GB2312"/>
          <w:sz w:val="32"/>
          <w:lang w:val="zh-CN"/>
        </w:rPr>
      </w:pPr>
      <w:r>
        <w:rPr>
          <w:rFonts w:hint="eastAsia" w:ascii="仿宋_GB2312" w:hAnsi="仿宋_GB2312" w:eastAsia="仿宋_GB2312"/>
          <w:sz w:val="32"/>
          <w:lang w:val="zh-CN"/>
        </w:rPr>
        <w:t xml:space="preserve">    </w:t>
      </w:r>
    </w:p>
    <w:p>
      <w:pPr>
        <w:pStyle w:val="7"/>
        <w:autoSpaceDE w:val="0"/>
        <w:autoSpaceDN w:val="0"/>
        <w:spacing w:before="100" w:beforeLines="0" w:after="100" w:afterLines="0"/>
        <w:rPr>
          <w:rFonts w:hint="eastAsia" w:ascii="仿宋_GB2312" w:hAnsi="仿宋_GB2312" w:eastAsia="仿宋_GB2312"/>
          <w:sz w:val="32"/>
          <w:lang w:eastAsia="zh-CN"/>
        </w:rPr>
      </w:pPr>
      <w:r>
        <w:rPr>
          <w:rFonts w:hint="eastAsia" w:ascii="宋体" w:hAnsi="宋体" w:eastAsia="宋体"/>
          <w:b/>
          <w:bCs/>
          <w:sz w:val="32"/>
          <w:lang w:val="en-US" w:eastAsia="zh-CN"/>
        </w:rPr>
        <w:t xml:space="preserve"> </w:t>
      </w:r>
      <w:r>
        <w:rPr>
          <w:rFonts w:hint="eastAsia" w:ascii="宋体" w:hAnsi="宋体" w:eastAsia="宋体"/>
          <w:b/>
          <w:bCs/>
          <w:sz w:val="32"/>
          <w:lang w:eastAsia="zh-CN"/>
        </w:rPr>
        <w:t>依据：</w:t>
      </w:r>
      <w:r>
        <w:rPr>
          <w:rFonts w:hint="eastAsia" w:ascii="仿宋_GB2312" w:hAnsi="仿宋_GB2312" w:eastAsia="仿宋_GB2312"/>
          <w:sz w:val="32"/>
          <w:lang w:eastAsia="zh-CN"/>
        </w:rPr>
        <w:t>《药品注册管理办法》</w:t>
      </w:r>
    </w:p>
    <w:p>
      <w:pPr>
        <w:pStyle w:val="7"/>
        <w:autoSpaceDE w:val="0"/>
        <w:autoSpaceDN w:val="0"/>
        <w:spacing w:before="100" w:beforeLines="0" w:after="100" w:afterLines="0"/>
        <w:rPr>
          <w:rFonts w:hint="eastAsia" w:ascii="仿宋_GB2312" w:hAnsi="仿宋_GB2312" w:eastAsia="仿宋_GB2312"/>
          <w:sz w:val="32"/>
          <w:lang w:val="en-US" w:eastAsia="zh-CN"/>
        </w:rPr>
      </w:pPr>
      <w:r>
        <w:rPr>
          <w:rFonts w:hint="eastAsia" w:ascii="仿宋_GB2312" w:hAnsi="仿宋_GB2312" w:eastAsia="仿宋_GB2312"/>
          <w:sz w:val="32"/>
          <w:lang w:val="en-US" w:eastAsia="zh-CN"/>
        </w:rPr>
        <w:t xml:space="preserve"> </w:t>
      </w:r>
      <w:r>
        <w:rPr>
          <w:rFonts w:hint="eastAsia" w:ascii="宋体" w:hAnsi="宋体" w:eastAsia="宋体"/>
          <w:b/>
          <w:bCs/>
          <w:sz w:val="32"/>
          <w:lang w:val="en-US" w:eastAsia="zh-CN"/>
        </w:rPr>
        <w:t>资料要求：</w:t>
      </w:r>
    </w:p>
    <w:p>
      <w:pPr>
        <w:kinsoku/>
        <w:autoSpaceDE/>
        <w:autoSpaceDN w:val="0"/>
        <w:spacing w:line="450" w:lineRule="atLeast"/>
        <w:jc w:val="both"/>
        <w:rPr>
          <w:rFonts w:hint="eastAsia" w:ascii="仿宋_GB2312" w:hAnsi="仿宋_GB2312" w:eastAsia="仿宋_GB2312"/>
          <w:color w:val="auto"/>
          <w:sz w:val="32"/>
        </w:rPr>
      </w:pPr>
      <w:r>
        <w:rPr>
          <w:rFonts w:hint="eastAsia" w:ascii="仿宋_GB2312" w:hAnsi="仿宋_GB2312" w:eastAsia="仿宋_GB2312"/>
          <w:sz w:val="32"/>
          <w:lang w:val="en-US" w:eastAsia="zh-CN"/>
        </w:rPr>
        <w:t xml:space="preserve">   </w:t>
      </w:r>
    </w:p>
    <w:p>
      <w:pPr>
        <w:kinsoku/>
        <w:autoSpaceDE/>
        <w:autoSpaceDN w:val="0"/>
        <w:spacing w:line="450" w:lineRule="atLeast"/>
        <w:jc w:val="both"/>
        <w:rPr>
          <w:rFonts w:hint="eastAsia" w:ascii="仿宋_GB2312" w:hAnsi="仿宋_GB2312" w:eastAsia="仿宋_GB2312"/>
          <w:b w:val="0"/>
          <w:snapToGrid/>
          <w:color w:val="auto"/>
          <w:spacing w:val="8"/>
          <w:sz w:val="32"/>
          <w:lang w:eastAsia="zh-CN"/>
        </w:rPr>
      </w:pPr>
      <w:r>
        <w:rPr>
          <w:rFonts w:hint="eastAsia" w:ascii="仿宋_GB2312" w:hAnsi="仿宋_GB2312" w:eastAsia="仿宋_GB2312"/>
          <w:b w:val="0"/>
          <w:snapToGrid/>
          <w:color w:val="auto"/>
          <w:spacing w:val="8"/>
          <w:sz w:val="32"/>
          <w:lang w:val="en-US" w:eastAsia="zh-CN"/>
        </w:rPr>
        <w:t xml:space="preserve">   </w:t>
      </w:r>
      <w:r>
        <w:rPr>
          <w:rFonts w:hint="eastAsia" w:ascii="仿宋_GB2312" w:hAnsi="仿宋_GB2312" w:eastAsia="仿宋_GB2312"/>
          <w:b w:val="0"/>
          <w:snapToGrid/>
          <w:color w:val="auto"/>
          <w:spacing w:val="8"/>
          <w:sz w:val="32"/>
          <w:lang w:eastAsia="zh-CN"/>
        </w:rPr>
        <w:t>一、资料目录</w:t>
      </w:r>
    </w:p>
    <w:p>
      <w:pPr>
        <w:kinsoku/>
        <w:autoSpaceDE/>
        <w:autoSpaceDN w:val="0"/>
        <w:spacing w:line="450" w:lineRule="atLeast"/>
        <w:jc w:val="both"/>
        <w:rPr>
          <w:rFonts w:hint="eastAsia" w:ascii="仿宋_GB2312" w:hAnsi="仿宋_GB2312" w:eastAsia="仿宋_GB2312"/>
          <w:b w:val="0"/>
          <w:snapToGrid/>
          <w:color w:val="auto"/>
          <w:spacing w:val="8"/>
          <w:sz w:val="32"/>
          <w:lang w:eastAsia="zh-CN"/>
        </w:rPr>
      </w:pPr>
      <w:r>
        <w:rPr>
          <w:rFonts w:hint="eastAsia" w:ascii="仿宋_GB2312" w:hAnsi="仿宋_GB2312" w:eastAsia="仿宋_GB2312"/>
          <w:b w:val="0"/>
          <w:snapToGrid/>
          <w:color w:val="auto"/>
          <w:spacing w:val="8"/>
          <w:sz w:val="32"/>
          <w:lang w:val="en-US" w:eastAsia="zh-CN"/>
        </w:rPr>
        <w:t xml:space="preserve">   </w:t>
      </w:r>
      <w:r>
        <w:rPr>
          <w:rFonts w:hint="eastAsia" w:ascii="仿宋_GB2312" w:hAnsi="仿宋_GB2312" w:eastAsia="仿宋_GB2312"/>
          <w:b w:val="0"/>
          <w:snapToGrid/>
          <w:color w:val="auto"/>
          <w:spacing w:val="8"/>
          <w:sz w:val="32"/>
          <w:lang w:eastAsia="zh-CN"/>
        </w:rPr>
        <w:t>1.国家食品药品监督管理总局批准证明文件</w:t>
      </w:r>
    </w:p>
    <w:p>
      <w:pPr>
        <w:kinsoku/>
        <w:autoSpaceDE/>
        <w:autoSpaceDN w:val="0"/>
        <w:spacing w:line="450" w:lineRule="atLeast"/>
        <w:jc w:val="both"/>
        <w:rPr>
          <w:rFonts w:hint="eastAsia" w:ascii="仿宋_GB2312" w:hAnsi="仿宋_GB2312" w:eastAsia="仿宋_GB2312"/>
          <w:b w:val="0"/>
          <w:snapToGrid/>
          <w:color w:val="auto"/>
          <w:spacing w:val="8"/>
          <w:sz w:val="32"/>
          <w:lang w:eastAsia="zh-CN"/>
        </w:rPr>
      </w:pPr>
      <w:r>
        <w:rPr>
          <w:rFonts w:hint="eastAsia" w:ascii="仿宋_GB2312" w:hAnsi="仿宋_GB2312" w:eastAsia="仿宋_GB2312"/>
          <w:b w:val="0"/>
          <w:snapToGrid/>
          <w:color w:val="auto"/>
          <w:spacing w:val="8"/>
          <w:sz w:val="32"/>
          <w:lang w:val="en-US" w:eastAsia="zh-CN"/>
        </w:rPr>
        <w:t xml:space="preserve">   </w:t>
      </w:r>
      <w:r>
        <w:rPr>
          <w:rFonts w:hint="eastAsia" w:ascii="仿宋_GB2312" w:hAnsi="仿宋_GB2312" w:eastAsia="仿宋_GB2312"/>
          <w:b w:val="0"/>
          <w:snapToGrid/>
          <w:color w:val="auto"/>
          <w:spacing w:val="8"/>
          <w:sz w:val="32"/>
          <w:lang w:eastAsia="zh-CN"/>
        </w:rPr>
        <w:t>2.申请人资质证明文件</w:t>
      </w:r>
    </w:p>
    <w:p>
      <w:pPr>
        <w:kinsoku/>
        <w:autoSpaceDE/>
        <w:autoSpaceDN w:val="0"/>
        <w:spacing w:line="450" w:lineRule="atLeast"/>
        <w:jc w:val="both"/>
        <w:rPr>
          <w:rFonts w:hint="eastAsia" w:ascii="仿宋_GB2312" w:hAnsi="仿宋_GB2312" w:eastAsia="仿宋_GB2312"/>
          <w:b w:val="0"/>
          <w:snapToGrid/>
          <w:color w:val="auto"/>
          <w:spacing w:val="8"/>
          <w:sz w:val="32"/>
          <w:lang w:eastAsia="zh-CN"/>
        </w:rPr>
      </w:pPr>
      <w:r>
        <w:rPr>
          <w:rFonts w:hint="eastAsia" w:ascii="仿宋_GB2312" w:hAnsi="仿宋_GB2312" w:eastAsia="仿宋_GB2312"/>
          <w:b w:val="0"/>
          <w:snapToGrid/>
          <w:color w:val="auto"/>
          <w:spacing w:val="8"/>
          <w:sz w:val="32"/>
          <w:lang w:val="en-US" w:eastAsia="zh-CN"/>
        </w:rPr>
        <w:t xml:space="preserve">   </w:t>
      </w:r>
      <w:r>
        <w:rPr>
          <w:rFonts w:hint="eastAsia" w:ascii="仿宋_GB2312" w:hAnsi="仿宋_GB2312" w:eastAsia="仿宋_GB2312"/>
          <w:b w:val="0"/>
          <w:snapToGrid/>
          <w:color w:val="auto"/>
          <w:spacing w:val="8"/>
          <w:sz w:val="32"/>
          <w:lang w:eastAsia="zh-CN"/>
        </w:rPr>
        <w:t>3.临床试验参加单位及研究者信息</w:t>
      </w:r>
    </w:p>
    <w:p>
      <w:pPr>
        <w:kinsoku/>
        <w:autoSpaceDE/>
        <w:autoSpaceDN w:val="0"/>
        <w:spacing w:line="450" w:lineRule="atLeast"/>
        <w:jc w:val="both"/>
        <w:rPr>
          <w:rFonts w:hint="eastAsia" w:ascii="仿宋_GB2312" w:hAnsi="仿宋_GB2312" w:eastAsia="仿宋_GB2312"/>
          <w:b w:val="0"/>
          <w:snapToGrid/>
          <w:color w:val="auto"/>
          <w:spacing w:val="8"/>
          <w:sz w:val="32"/>
          <w:lang w:eastAsia="zh-CN"/>
        </w:rPr>
      </w:pPr>
      <w:r>
        <w:rPr>
          <w:rFonts w:hint="eastAsia" w:ascii="仿宋_GB2312" w:hAnsi="仿宋_GB2312" w:eastAsia="仿宋_GB2312"/>
          <w:b w:val="0"/>
          <w:snapToGrid/>
          <w:color w:val="auto"/>
          <w:spacing w:val="8"/>
          <w:sz w:val="32"/>
          <w:lang w:val="en-US" w:eastAsia="zh-CN"/>
        </w:rPr>
        <w:t xml:space="preserve">   </w:t>
      </w:r>
      <w:r>
        <w:rPr>
          <w:rFonts w:hint="eastAsia" w:ascii="仿宋_GB2312" w:hAnsi="仿宋_GB2312" w:eastAsia="仿宋_GB2312"/>
          <w:b w:val="0"/>
          <w:snapToGrid/>
          <w:color w:val="auto"/>
          <w:spacing w:val="8"/>
          <w:sz w:val="32"/>
          <w:lang w:eastAsia="zh-CN"/>
        </w:rPr>
        <w:t>4.机构伦理委员会审查批件</w:t>
      </w:r>
    </w:p>
    <w:p>
      <w:pPr>
        <w:kinsoku/>
        <w:autoSpaceDE/>
        <w:autoSpaceDN w:val="0"/>
        <w:spacing w:line="450" w:lineRule="atLeast"/>
        <w:jc w:val="both"/>
        <w:rPr>
          <w:rFonts w:hint="eastAsia" w:ascii="仿宋_GB2312" w:hAnsi="仿宋_GB2312" w:eastAsia="仿宋_GB2312"/>
          <w:b w:val="0"/>
          <w:snapToGrid/>
          <w:color w:val="auto"/>
          <w:spacing w:val="8"/>
          <w:sz w:val="32"/>
          <w:lang w:eastAsia="zh-CN"/>
        </w:rPr>
      </w:pPr>
      <w:r>
        <w:rPr>
          <w:rFonts w:hint="eastAsia" w:ascii="仿宋_GB2312" w:hAnsi="仿宋_GB2312" w:eastAsia="仿宋_GB2312"/>
          <w:b w:val="0"/>
          <w:snapToGrid/>
          <w:color w:val="auto"/>
          <w:spacing w:val="8"/>
          <w:sz w:val="32"/>
          <w:lang w:val="en-US" w:eastAsia="zh-CN"/>
        </w:rPr>
        <w:t xml:space="preserve">   </w:t>
      </w:r>
      <w:r>
        <w:rPr>
          <w:rFonts w:hint="eastAsia" w:ascii="仿宋_GB2312" w:hAnsi="仿宋_GB2312" w:eastAsia="仿宋_GB2312"/>
          <w:b w:val="0"/>
          <w:snapToGrid/>
          <w:color w:val="auto"/>
          <w:spacing w:val="8"/>
          <w:sz w:val="32"/>
          <w:lang w:eastAsia="zh-CN"/>
        </w:rPr>
        <w:t>5.知情同意书样本</w:t>
      </w:r>
    </w:p>
    <w:p>
      <w:pPr>
        <w:kinsoku/>
        <w:autoSpaceDE/>
        <w:autoSpaceDN w:val="0"/>
        <w:spacing w:line="450" w:lineRule="atLeast"/>
        <w:jc w:val="both"/>
        <w:rPr>
          <w:rFonts w:hint="eastAsia" w:ascii="仿宋_GB2312" w:hAnsi="仿宋_GB2312" w:eastAsia="仿宋_GB2312"/>
          <w:b w:val="0"/>
          <w:snapToGrid/>
          <w:color w:val="auto"/>
          <w:spacing w:val="8"/>
          <w:sz w:val="32"/>
          <w:lang w:eastAsia="zh-CN"/>
        </w:rPr>
      </w:pPr>
      <w:r>
        <w:rPr>
          <w:rFonts w:hint="eastAsia" w:ascii="仿宋_GB2312" w:hAnsi="仿宋_GB2312" w:eastAsia="仿宋_GB2312"/>
          <w:b w:val="0"/>
          <w:snapToGrid/>
          <w:color w:val="auto"/>
          <w:spacing w:val="8"/>
          <w:sz w:val="32"/>
          <w:lang w:val="en-US" w:eastAsia="zh-CN"/>
        </w:rPr>
        <w:t xml:space="preserve">   </w:t>
      </w:r>
      <w:r>
        <w:rPr>
          <w:rFonts w:hint="eastAsia" w:ascii="仿宋_GB2312" w:hAnsi="仿宋_GB2312" w:eastAsia="仿宋_GB2312"/>
          <w:b w:val="0"/>
          <w:snapToGrid/>
          <w:color w:val="auto"/>
          <w:spacing w:val="8"/>
          <w:sz w:val="32"/>
          <w:lang w:eastAsia="zh-CN"/>
        </w:rPr>
        <w:t>6.已确定的临床试验方案</w:t>
      </w:r>
    </w:p>
    <w:p>
      <w:pPr>
        <w:kinsoku/>
        <w:autoSpaceDE/>
        <w:autoSpaceDN w:val="0"/>
        <w:spacing w:line="450" w:lineRule="atLeast"/>
        <w:jc w:val="both"/>
        <w:rPr>
          <w:rFonts w:hint="eastAsia" w:ascii="仿宋_GB2312" w:hAnsi="仿宋_GB2312" w:eastAsia="仿宋_GB2312"/>
          <w:b w:val="0"/>
          <w:snapToGrid/>
          <w:color w:val="auto"/>
          <w:spacing w:val="8"/>
          <w:sz w:val="32"/>
          <w:lang w:eastAsia="zh-CN"/>
        </w:rPr>
      </w:pPr>
      <w:r>
        <w:rPr>
          <w:rFonts w:hint="eastAsia" w:ascii="仿宋_GB2312" w:hAnsi="仿宋_GB2312" w:eastAsia="仿宋_GB2312"/>
          <w:b w:val="0"/>
          <w:snapToGrid/>
          <w:color w:val="auto"/>
          <w:spacing w:val="8"/>
          <w:sz w:val="32"/>
          <w:lang w:val="en-US" w:eastAsia="zh-CN"/>
        </w:rPr>
        <w:t xml:space="preserve">  </w:t>
      </w:r>
      <w:r>
        <w:rPr>
          <w:rFonts w:hint="eastAsia" w:ascii="仿宋_GB2312" w:hAnsi="仿宋_GB2312" w:eastAsia="仿宋_GB2312"/>
          <w:b w:val="0"/>
          <w:snapToGrid/>
          <w:color w:val="auto"/>
          <w:spacing w:val="8"/>
          <w:sz w:val="32"/>
          <w:lang w:eastAsia="zh-CN"/>
        </w:rPr>
        <w:t>二、资料内容</w:t>
      </w:r>
    </w:p>
    <w:p>
      <w:pPr>
        <w:kinsoku/>
        <w:autoSpaceDE/>
        <w:autoSpaceDN w:val="0"/>
        <w:spacing w:line="450" w:lineRule="atLeast"/>
        <w:jc w:val="both"/>
        <w:rPr>
          <w:rFonts w:hint="eastAsia" w:ascii="仿宋_GB2312" w:hAnsi="仿宋_GB2312" w:eastAsia="仿宋_GB2312"/>
          <w:b w:val="0"/>
          <w:snapToGrid/>
          <w:color w:val="auto"/>
          <w:spacing w:val="8"/>
          <w:sz w:val="32"/>
          <w:lang w:eastAsia="zh-CN"/>
        </w:rPr>
      </w:pPr>
      <w:r>
        <w:rPr>
          <w:rFonts w:hint="eastAsia" w:ascii="仿宋_GB2312" w:hAnsi="仿宋_GB2312" w:eastAsia="仿宋_GB2312"/>
          <w:b w:val="0"/>
          <w:snapToGrid/>
          <w:color w:val="auto"/>
          <w:spacing w:val="8"/>
          <w:sz w:val="32"/>
          <w:lang w:val="en-US" w:eastAsia="zh-CN"/>
        </w:rPr>
        <w:t xml:space="preserve">   </w:t>
      </w:r>
      <w:r>
        <w:rPr>
          <w:rFonts w:hint="eastAsia" w:ascii="仿宋_GB2312" w:hAnsi="仿宋_GB2312" w:eastAsia="仿宋_GB2312"/>
          <w:b w:val="0"/>
          <w:snapToGrid/>
          <w:color w:val="auto"/>
          <w:spacing w:val="8"/>
          <w:sz w:val="32"/>
          <w:lang w:eastAsia="zh-CN"/>
        </w:rPr>
        <w:t>1.国家食品药品监督管理总局批准证明文件</w:t>
      </w:r>
    </w:p>
    <w:p>
      <w:pPr>
        <w:kinsoku/>
        <w:autoSpaceDE/>
        <w:autoSpaceDN w:val="0"/>
        <w:spacing w:line="450" w:lineRule="atLeast"/>
        <w:jc w:val="both"/>
        <w:rPr>
          <w:rFonts w:hint="eastAsia" w:ascii="仿宋_GB2312" w:hAnsi="仿宋_GB2312" w:eastAsia="仿宋_GB2312"/>
          <w:b w:val="0"/>
          <w:snapToGrid/>
          <w:color w:val="auto"/>
          <w:spacing w:val="8"/>
          <w:sz w:val="32"/>
          <w:lang w:val="en-US" w:eastAsia="zh-CN"/>
        </w:rPr>
      </w:pPr>
      <w:r>
        <w:rPr>
          <w:rFonts w:hint="eastAsia" w:ascii="仿宋_GB2312" w:hAnsi="仿宋_GB2312" w:eastAsia="仿宋_GB2312"/>
          <w:b w:val="0"/>
          <w:snapToGrid/>
          <w:color w:val="auto"/>
          <w:spacing w:val="8"/>
          <w:sz w:val="32"/>
          <w:lang w:val="en-US" w:eastAsia="zh-CN"/>
        </w:rPr>
        <w:t xml:space="preserve">   </w:t>
      </w:r>
      <w:r>
        <w:rPr>
          <w:rFonts w:hint="eastAsia" w:ascii="仿宋_GB2312" w:hAnsi="仿宋_GB2312" w:eastAsia="仿宋_GB2312"/>
          <w:b w:val="0"/>
          <w:snapToGrid/>
          <w:color w:val="auto"/>
          <w:spacing w:val="8"/>
          <w:sz w:val="32"/>
          <w:lang w:eastAsia="zh-CN"/>
        </w:rPr>
        <w:t>1.</w:t>
      </w:r>
      <w:r>
        <w:rPr>
          <w:rFonts w:hint="eastAsia" w:ascii="仿宋_GB2312" w:hAnsi="仿宋_GB2312" w:eastAsia="仿宋_GB2312"/>
          <w:b w:val="0"/>
          <w:snapToGrid/>
          <w:color w:val="auto"/>
          <w:spacing w:val="8"/>
          <w:sz w:val="32"/>
          <w:lang w:val="en-US" w:eastAsia="zh-CN"/>
        </w:rPr>
        <w:t>1</w:t>
      </w:r>
      <w:r>
        <w:rPr>
          <w:rFonts w:hint="eastAsia" w:ascii="仿宋_GB2312" w:hAnsi="仿宋_GB2312" w:eastAsia="仿宋_GB2312"/>
          <w:b w:val="0"/>
          <w:snapToGrid/>
          <w:color w:val="auto"/>
          <w:spacing w:val="8"/>
          <w:sz w:val="32"/>
          <w:lang w:eastAsia="zh-CN"/>
        </w:rPr>
        <w:t>国家食品药品监督管理总局药物临床试验批件复印件或</w:t>
      </w:r>
      <w:r>
        <w:rPr>
          <w:rFonts w:hint="eastAsia" w:ascii="仿宋_GB2312" w:hAnsi="仿宋_GB2312" w:eastAsia="仿宋_GB2312"/>
          <w:b w:val="0"/>
          <w:snapToGrid/>
          <w:color w:val="auto"/>
          <w:spacing w:val="8"/>
          <w:sz w:val="32"/>
          <w:lang w:val="en-US" w:eastAsia="zh-CN"/>
        </w:rPr>
        <w:t>生物等效性试验备案截图。</w:t>
      </w:r>
    </w:p>
    <w:p>
      <w:pPr>
        <w:kinsoku/>
        <w:autoSpaceDE/>
        <w:autoSpaceDN w:val="0"/>
        <w:spacing w:line="450" w:lineRule="atLeast"/>
        <w:ind w:firstLine="672" w:firstLineChars="200"/>
        <w:jc w:val="both"/>
        <w:rPr>
          <w:rFonts w:hint="eastAsia" w:ascii="仿宋_GB2312" w:hAnsi="仿宋_GB2312" w:eastAsia="仿宋_GB2312"/>
          <w:b w:val="0"/>
          <w:snapToGrid/>
          <w:color w:val="auto"/>
          <w:spacing w:val="8"/>
          <w:sz w:val="32"/>
          <w:lang w:val="en-US" w:eastAsia="zh-CN"/>
        </w:rPr>
      </w:pPr>
      <w:r>
        <w:rPr>
          <w:rFonts w:hint="eastAsia" w:ascii="仿宋_GB2312" w:hAnsi="仿宋_GB2312" w:eastAsia="仿宋_GB2312"/>
          <w:b w:val="0"/>
          <w:snapToGrid/>
          <w:color w:val="auto"/>
          <w:spacing w:val="8"/>
          <w:sz w:val="32"/>
          <w:lang w:val="en-US" w:eastAsia="zh-CN"/>
        </w:rPr>
        <w:t>1.2药物临床试验备案网站截图</w:t>
      </w:r>
    </w:p>
    <w:p>
      <w:pPr>
        <w:numPr>
          <w:ilvl w:val="0"/>
          <w:numId w:val="0"/>
        </w:numPr>
        <w:kinsoku/>
        <w:autoSpaceDE/>
        <w:autoSpaceDN w:val="0"/>
        <w:spacing w:line="450" w:lineRule="atLeast"/>
        <w:jc w:val="both"/>
        <w:rPr>
          <w:rFonts w:hint="eastAsia" w:ascii="仿宋_GB2312" w:hAnsi="仿宋_GB2312" w:eastAsia="仿宋_GB2312"/>
          <w:b w:val="0"/>
          <w:snapToGrid/>
          <w:color w:val="auto"/>
          <w:spacing w:val="8"/>
          <w:sz w:val="32"/>
          <w:lang w:eastAsia="zh-CN"/>
        </w:rPr>
      </w:pPr>
      <w:r>
        <w:rPr>
          <w:rFonts w:hint="eastAsia" w:ascii="仿宋_GB2312" w:hAnsi="仿宋_GB2312" w:eastAsia="仿宋_GB2312"/>
          <w:b w:val="0"/>
          <w:snapToGrid/>
          <w:color w:val="auto"/>
          <w:spacing w:val="8"/>
          <w:sz w:val="32"/>
          <w:lang w:val="en-US" w:eastAsia="zh-CN"/>
        </w:rPr>
        <w:t xml:space="preserve">    2.</w:t>
      </w:r>
      <w:r>
        <w:rPr>
          <w:rFonts w:hint="eastAsia" w:ascii="仿宋_GB2312" w:hAnsi="仿宋_GB2312" w:eastAsia="仿宋_GB2312"/>
          <w:b w:val="0"/>
          <w:snapToGrid/>
          <w:color w:val="auto"/>
          <w:spacing w:val="8"/>
          <w:sz w:val="32"/>
          <w:lang w:eastAsia="zh-CN"/>
        </w:rPr>
        <w:t>申请人资质证明文件</w:t>
      </w:r>
    </w:p>
    <w:p>
      <w:pPr>
        <w:numPr>
          <w:ilvl w:val="0"/>
          <w:numId w:val="0"/>
        </w:numPr>
        <w:kinsoku/>
        <w:autoSpaceDE/>
        <w:autoSpaceDN w:val="0"/>
        <w:spacing w:line="450" w:lineRule="atLeast"/>
        <w:jc w:val="both"/>
        <w:rPr>
          <w:rFonts w:hint="eastAsia" w:ascii="仿宋_GB2312" w:hAnsi="仿宋_GB2312" w:eastAsia="仿宋_GB2312"/>
          <w:b w:val="0"/>
          <w:snapToGrid/>
          <w:color w:val="auto"/>
          <w:spacing w:val="8"/>
          <w:sz w:val="32"/>
          <w:lang w:eastAsia="zh-CN"/>
        </w:rPr>
      </w:pPr>
      <w:r>
        <w:rPr>
          <w:rFonts w:hint="eastAsia" w:ascii="仿宋_GB2312" w:hAnsi="仿宋_GB2312" w:eastAsia="仿宋_GB2312"/>
          <w:b w:val="0"/>
          <w:snapToGrid/>
          <w:color w:val="auto"/>
          <w:spacing w:val="8"/>
          <w:sz w:val="32"/>
          <w:lang w:val="en-US" w:eastAsia="zh-CN"/>
        </w:rPr>
        <w:t xml:space="preserve">   2.1</w:t>
      </w:r>
      <w:r>
        <w:rPr>
          <w:rFonts w:hint="eastAsia" w:ascii="仿宋_GB2312" w:hAnsi="仿宋_GB2312" w:eastAsia="仿宋_GB2312"/>
          <w:b w:val="0"/>
          <w:snapToGrid/>
          <w:color w:val="auto"/>
          <w:spacing w:val="8"/>
          <w:sz w:val="32"/>
          <w:lang w:eastAsia="zh-CN"/>
        </w:rPr>
        <w:t>申请人一般指临床试验批件持有者资质，如委托CRO公司需提供临床试验批件持有者资质、CRO资质、申请人与CRO的委托合同。</w:t>
      </w:r>
    </w:p>
    <w:p>
      <w:pPr>
        <w:kinsoku/>
        <w:autoSpaceDE/>
        <w:autoSpaceDN w:val="0"/>
        <w:spacing w:line="450" w:lineRule="atLeast"/>
        <w:jc w:val="both"/>
        <w:rPr>
          <w:rFonts w:hint="eastAsia" w:ascii="仿宋_GB2312" w:hAnsi="仿宋_GB2312" w:eastAsia="仿宋_GB2312"/>
          <w:b w:val="0"/>
          <w:snapToGrid/>
          <w:color w:val="auto"/>
          <w:spacing w:val="8"/>
          <w:sz w:val="32"/>
          <w:lang w:eastAsia="zh-CN"/>
        </w:rPr>
      </w:pPr>
      <w:r>
        <w:rPr>
          <w:rFonts w:hint="eastAsia" w:ascii="仿宋_GB2312" w:hAnsi="仿宋_GB2312" w:eastAsia="仿宋_GB2312"/>
          <w:b w:val="0"/>
          <w:snapToGrid/>
          <w:color w:val="auto"/>
          <w:spacing w:val="8"/>
          <w:sz w:val="32"/>
          <w:lang w:val="en-US" w:eastAsia="zh-CN"/>
        </w:rPr>
        <w:t xml:space="preserve">   2.2如</w:t>
      </w:r>
      <w:r>
        <w:rPr>
          <w:rFonts w:hint="eastAsia" w:ascii="仿宋_GB2312" w:hAnsi="仿宋_GB2312" w:eastAsia="仿宋_GB2312"/>
          <w:b w:val="0"/>
          <w:snapToGrid/>
          <w:color w:val="auto"/>
          <w:spacing w:val="8"/>
          <w:sz w:val="32"/>
          <w:lang w:eastAsia="zh-CN"/>
        </w:rPr>
        <w:t>临床试验批件已转让，需提供批件持有者和受让方的合同及受让方资质。</w:t>
      </w:r>
    </w:p>
    <w:p>
      <w:pPr>
        <w:numPr>
          <w:ilvl w:val="0"/>
          <w:numId w:val="0"/>
        </w:numPr>
        <w:kinsoku/>
        <w:autoSpaceDE/>
        <w:autoSpaceDN w:val="0"/>
        <w:spacing w:line="450" w:lineRule="atLeast"/>
        <w:jc w:val="both"/>
        <w:rPr>
          <w:rFonts w:hint="eastAsia" w:ascii="仿宋_GB2312" w:hAnsi="仿宋_GB2312" w:eastAsia="仿宋_GB2312"/>
          <w:b w:val="0"/>
          <w:snapToGrid/>
          <w:color w:val="auto"/>
          <w:spacing w:val="8"/>
          <w:sz w:val="32"/>
          <w:lang w:eastAsia="zh-CN"/>
        </w:rPr>
      </w:pPr>
      <w:r>
        <w:rPr>
          <w:rFonts w:hint="eastAsia" w:ascii="仿宋_GB2312" w:hAnsi="仿宋_GB2312" w:eastAsia="仿宋_GB2312"/>
          <w:b w:val="0"/>
          <w:snapToGrid/>
          <w:color w:val="auto"/>
          <w:spacing w:val="8"/>
          <w:sz w:val="32"/>
          <w:lang w:val="en-US" w:eastAsia="zh-CN"/>
        </w:rPr>
        <w:t xml:space="preserve">   3. </w:t>
      </w:r>
      <w:r>
        <w:rPr>
          <w:rFonts w:hint="eastAsia" w:ascii="仿宋_GB2312" w:hAnsi="仿宋_GB2312" w:eastAsia="仿宋_GB2312"/>
          <w:b w:val="0"/>
          <w:snapToGrid/>
          <w:color w:val="auto"/>
          <w:spacing w:val="8"/>
          <w:sz w:val="32"/>
          <w:lang w:eastAsia="zh-CN"/>
        </w:rPr>
        <w:t>临床试验参加单位及研究者信息</w:t>
      </w:r>
    </w:p>
    <w:p>
      <w:pPr>
        <w:numPr>
          <w:ilvl w:val="0"/>
          <w:numId w:val="0"/>
        </w:numPr>
        <w:kinsoku/>
        <w:autoSpaceDE/>
        <w:autoSpaceDN w:val="0"/>
        <w:spacing w:line="450" w:lineRule="atLeast"/>
        <w:jc w:val="both"/>
        <w:rPr>
          <w:rFonts w:hint="eastAsia" w:ascii="仿宋_GB2312" w:hAnsi="仿宋_GB2312" w:eastAsia="仿宋_GB2312"/>
          <w:b w:val="0"/>
          <w:snapToGrid/>
          <w:color w:val="auto"/>
          <w:spacing w:val="8"/>
          <w:sz w:val="32"/>
          <w:lang w:eastAsia="zh-CN"/>
        </w:rPr>
      </w:pPr>
      <w:r>
        <w:rPr>
          <w:rFonts w:hint="eastAsia" w:ascii="仿宋_GB2312" w:hAnsi="仿宋_GB2312" w:eastAsia="仿宋_GB2312"/>
          <w:b w:val="0"/>
          <w:snapToGrid/>
          <w:color w:val="auto"/>
          <w:spacing w:val="8"/>
          <w:sz w:val="32"/>
          <w:lang w:val="en-US" w:eastAsia="zh-CN"/>
        </w:rPr>
        <w:t xml:space="preserve">   3.1</w:t>
      </w:r>
      <w:r>
        <w:rPr>
          <w:rFonts w:hint="eastAsia" w:ascii="仿宋_GB2312" w:hAnsi="仿宋_GB2312" w:eastAsia="仿宋_GB2312"/>
          <w:b w:val="0"/>
          <w:snapToGrid/>
          <w:color w:val="auto"/>
          <w:spacing w:val="8"/>
          <w:sz w:val="32"/>
          <w:lang w:eastAsia="zh-CN"/>
        </w:rPr>
        <w:t xml:space="preserve"> 临床负责单位和参加单位的主要研究者姓名、所属科室。</w:t>
      </w:r>
    </w:p>
    <w:p>
      <w:pPr>
        <w:kinsoku/>
        <w:autoSpaceDE/>
        <w:autoSpaceDN w:val="0"/>
        <w:spacing w:line="450" w:lineRule="atLeast"/>
        <w:jc w:val="both"/>
        <w:rPr>
          <w:rFonts w:hint="eastAsia" w:ascii="仿宋_GB2312" w:hAnsi="仿宋_GB2312" w:eastAsia="仿宋_GB2312"/>
          <w:b w:val="0"/>
          <w:snapToGrid/>
          <w:color w:val="auto"/>
          <w:spacing w:val="8"/>
          <w:sz w:val="32"/>
          <w:lang w:eastAsia="zh-CN"/>
        </w:rPr>
      </w:pPr>
      <w:r>
        <w:rPr>
          <w:rFonts w:hint="eastAsia" w:ascii="仿宋_GB2312" w:hAnsi="仿宋_GB2312" w:eastAsia="仿宋_GB2312"/>
          <w:b w:val="0"/>
          <w:snapToGrid/>
          <w:color w:val="auto"/>
          <w:spacing w:val="8"/>
          <w:sz w:val="32"/>
          <w:lang w:val="en-US" w:eastAsia="zh-CN"/>
        </w:rPr>
        <w:t xml:space="preserve">   </w:t>
      </w:r>
      <w:r>
        <w:rPr>
          <w:rFonts w:hint="eastAsia" w:ascii="仿宋_GB2312" w:hAnsi="仿宋_GB2312" w:eastAsia="仿宋_GB2312"/>
          <w:b w:val="0"/>
          <w:snapToGrid/>
          <w:color w:val="auto"/>
          <w:spacing w:val="8"/>
          <w:sz w:val="32"/>
          <w:lang w:eastAsia="zh-CN"/>
        </w:rPr>
        <w:t>4.伦理委员会审查批件</w:t>
      </w:r>
    </w:p>
    <w:p>
      <w:pPr>
        <w:kinsoku/>
        <w:autoSpaceDE/>
        <w:autoSpaceDN w:val="0"/>
        <w:spacing w:line="450" w:lineRule="atLeast"/>
        <w:jc w:val="both"/>
        <w:rPr>
          <w:rFonts w:hint="eastAsia" w:ascii="仿宋_GB2312" w:hAnsi="仿宋_GB2312" w:eastAsia="仿宋_GB2312"/>
          <w:b w:val="0"/>
          <w:snapToGrid/>
          <w:color w:val="auto"/>
          <w:spacing w:val="8"/>
          <w:sz w:val="32"/>
          <w:lang w:eastAsia="zh-CN"/>
        </w:rPr>
      </w:pPr>
      <w:r>
        <w:rPr>
          <w:rFonts w:hint="eastAsia" w:ascii="仿宋_GB2312" w:hAnsi="仿宋_GB2312" w:eastAsia="仿宋_GB2312"/>
          <w:b w:val="0"/>
          <w:snapToGrid/>
          <w:color w:val="auto"/>
          <w:spacing w:val="8"/>
          <w:sz w:val="32"/>
          <w:lang w:val="en-US" w:eastAsia="zh-CN"/>
        </w:rPr>
        <w:t xml:space="preserve">   伦理审查批件应附伦理委员会委员签到页。</w:t>
      </w:r>
      <w:r>
        <w:rPr>
          <w:rFonts w:hint="eastAsia" w:ascii="仿宋_GB2312" w:hAnsi="仿宋_GB2312" w:eastAsia="仿宋_GB2312"/>
          <w:b w:val="0"/>
          <w:snapToGrid/>
          <w:color w:val="auto"/>
          <w:spacing w:val="8"/>
          <w:sz w:val="32"/>
          <w:lang w:eastAsia="zh-CN"/>
        </w:rPr>
        <w:t>如组长单位非本辖区机构，需一并报送组长单位的伦理审查批件。</w:t>
      </w:r>
    </w:p>
    <w:p>
      <w:pPr>
        <w:kinsoku/>
        <w:autoSpaceDE/>
        <w:autoSpaceDN w:val="0"/>
        <w:spacing w:line="450" w:lineRule="atLeast"/>
        <w:jc w:val="both"/>
        <w:rPr>
          <w:rFonts w:hint="eastAsia" w:ascii="仿宋_GB2312" w:hAnsi="仿宋_GB2312" w:eastAsia="仿宋_GB2312"/>
          <w:b w:val="0"/>
          <w:snapToGrid/>
          <w:color w:val="auto"/>
          <w:spacing w:val="8"/>
          <w:sz w:val="32"/>
          <w:lang w:eastAsia="zh-CN"/>
        </w:rPr>
      </w:pPr>
      <w:r>
        <w:rPr>
          <w:rFonts w:hint="eastAsia" w:ascii="仿宋_GB2312" w:hAnsi="仿宋_GB2312" w:eastAsia="仿宋_GB2312"/>
          <w:b w:val="0"/>
          <w:snapToGrid/>
          <w:color w:val="auto"/>
          <w:spacing w:val="8"/>
          <w:sz w:val="32"/>
          <w:lang w:val="en-US" w:eastAsia="zh-CN"/>
        </w:rPr>
        <w:t xml:space="preserve">    </w:t>
      </w:r>
      <w:r>
        <w:rPr>
          <w:rFonts w:hint="eastAsia" w:ascii="仿宋_GB2312" w:hAnsi="仿宋_GB2312" w:eastAsia="仿宋_GB2312"/>
          <w:b w:val="0"/>
          <w:snapToGrid/>
          <w:color w:val="auto"/>
          <w:spacing w:val="8"/>
          <w:sz w:val="32"/>
          <w:lang w:eastAsia="zh-CN"/>
        </w:rPr>
        <w:t>5.知情同意书样本</w:t>
      </w:r>
    </w:p>
    <w:p>
      <w:pPr>
        <w:kinsoku/>
        <w:autoSpaceDE/>
        <w:autoSpaceDN w:val="0"/>
        <w:spacing w:line="450" w:lineRule="atLeast"/>
        <w:jc w:val="both"/>
        <w:rPr>
          <w:rFonts w:hint="eastAsia" w:ascii="仿宋_GB2312" w:hAnsi="仿宋_GB2312" w:eastAsia="仿宋_GB2312"/>
          <w:b w:val="0"/>
          <w:snapToGrid/>
          <w:color w:val="auto"/>
          <w:spacing w:val="8"/>
          <w:sz w:val="32"/>
          <w:lang w:eastAsia="zh-CN"/>
        </w:rPr>
      </w:pPr>
      <w:r>
        <w:rPr>
          <w:rFonts w:hint="eastAsia" w:ascii="仿宋_GB2312" w:hAnsi="仿宋_GB2312" w:eastAsia="仿宋_GB2312"/>
          <w:b w:val="0"/>
          <w:snapToGrid/>
          <w:color w:val="auto"/>
          <w:spacing w:val="8"/>
          <w:sz w:val="32"/>
          <w:lang w:val="en-US" w:eastAsia="zh-CN"/>
        </w:rPr>
        <w:t xml:space="preserve">    版本号应与伦理委员会审查批件标准一致。</w:t>
      </w:r>
      <w:r>
        <w:rPr>
          <w:rFonts w:hint="eastAsia" w:ascii="仿宋_GB2312" w:hAnsi="仿宋_GB2312" w:eastAsia="仿宋_GB2312"/>
          <w:b w:val="0"/>
          <w:snapToGrid/>
          <w:color w:val="auto"/>
          <w:spacing w:val="8"/>
          <w:sz w:val="32"/>
          <w:lang w:eastAsia="zh-CN"/>
        </w:rPr>
        <w:t>如有变更，需提供变更说明——列出变更内容。</w:t>
      </w:r>
    </w:p>
    <w:p>
      <w:pPr>
        <w:kinsoku/>
        <w:autoSpaceDE/>
        <w:autoSpaceDN w:val="0"/>
        <w:spacing w:line="450" w:lineRule="atLeast"/>
        <w:jc w:val="both"/>
        <w:rPr>
          <w:rFonts w:hint="eastAsia" w:ascii="仿宋_GB2312" w:hAnsi="仿宋_GB2312" w:eastAsia="仿宋_GB2312"/>
          <w:b w:val="0"/>
          <w:snapToGrid/>
          <w:color w:val="auto"/>
          <w:spacing w:val="8"/>
          <w:sz w:val="32"/>
          <w:lang w:eastAsia="zh-CN"/>
        </w:rPr>
      </w:pPr>
      <w:r>
        <w:rPr>
          <w:rFonts w:hint="eastAsia" w:ascii="仿宋_GB2312" w:hAnsi="仿宋_GB2312" w:eastAsia="仿宋_GB2312"/>
          <w:b w:val="0"/>
          <w:snapToGrid/>
          <w:color w:val="auto"/>
          <w:spacing w:val="8"/>
          <w:sz w:val="32"/>
          <w:lang w:val="en-US" w:eastAsia="zh-CN"/>
        </w:rPr>
        <w:t xml:space="preserve">    </w:t>
      </w:r>
      <w:r>
        <w:rPr>
          <w:rFonts w:hint="eastAsia" w:ascii="仿宋_GB2312" w:hAnsi="仿宋_GB2312" w:eastAsia="仿宋_GB2312"/>
          <w:b w:val="0"/>
          <w:snapToGrid/>
          <w:color w:val="auto"/>
          <w:spacing w:val="8"/>
          <w:sz w:val="32"/>
          <w:lang w:eastAsia="zh-CN"/>
        </w:rPr>
        <w:t>6.已确定的试验方案：</w:t>
      </w:r>
    </w:p>
    <w:p>
      <w:pPr>
        <w:kinsoku/>
        <w:autoSpaceDE/>
        <w:autoSpaceDN w:val="0"/>
        <w:spacing w:line="450" w:lineRule="atLeast"/>
        <w:jc w:val="both"/>
        <w:rPr>
          <w:rFonts w:hint="eastAsia" w:ascii="仿宋_GB2312" w:hAnsi="仿宋_GB2312" w:eastAsia="仿宋_GB2312"/>
          <w:b w:val="0"/>
          <w:snapToGrid/>
          <w:color w:val="auto"/>
          <w:spacing w:val="8"/>
          <w:sz w:val="32"/>
          <w:lang w:eastAsia="zh-CN"/>
        </w:rPr>
      </w:pPr>
      <w:r>
        <w:rPr>
          <w:rFonts w:hint="eastAsia" w:ascii="仿宋_GB2312" w:hAnsi="仿宋_GB2312" w:eastAsia="仿宋_GB2312"/>
          <w:b w:val="0"/>
          <w:snapToGrid/>
          <w:color w:val="auto"/>
          <w:spacing w:val="8"/>
          <w:sz w:val="32"/>
          <w:lang w:val="en-US" w:eastAsia="zh-CN"/>
        </w:rPr>
        <w:t xml:space="preserve">    6.1</w:t>
      </w:r>
      <w:r>
        <w:rPr>
          <w:rFonts w:hint="eastAsia" w:ascii="仿宋_GB2312" w:hAnsi="仿宋_GB2312" w:eastAsia="仿宋_GB2312"/>
          <w:b w:val="0"/>
          <w:snapToGrid/>
          <w:color w:val="auto"/>
          <w:spacing w:val="8"/>
          <w:sz w:val="32"/>
          <w:lang w:eastAsia="zh-CN"/>
        </w:rPr>
        <w:t>需提供申办者和研究者签名页；</w:t>
      </w:r>
    </w:p>
    <w:p>
      <w:pPr>
        <w:kinsoku/>
        <w:autoSpaceDE/>
        <w:autoSpaceDN w:val="0"/>
        <w:spacing w:line="450" w:lineRule="atLeast"/>
        <w:jc w:val="both"/>
        <w:rPr>
          <w:rFonts w:hint="eastAsia" w:ascii="仿宋_GB2312" w:hAnsi="仿宋_GB2312" w:eastAsia="仿宋_GB2312"/>
          <w:b w:val="0"/>
          <w:snapToGrid/>
          <w:color w:val="auto"/>
          <w:spacing w:val="8"/>
          <w:sz w:val="32"/>
          <w:lang w:eastAsia="zh-CN"/>
        </w:rPr>
      </w:pPr>
      <w:r>
        <w:rPr>
          <w:rFonts w:hint="eastAsia" w:ascii="仿宋_GB2312" w:hAnsi="仿宋_GB2312" w:eastAsia="仿宋_GB2312"/>
          <w:b w:val="0"/>
          <w:snapToGrid/>
          <w:color w:val="auto"/>
          <w:spacing w:val="8"/>
          <w:sz w:val="32"/>
          <w:lang w:val="en-US" w:eastAsia="zh-CN"/>
        </w:rPr>
        <w:t xml:space="preserve">    6.2</w:t>
      </w:r>
      <w:r>
        <w:rPr>
          <w:rFonts w:hint="eastAsia" w:ascii="仿宋_GB2312" w:hAnsi="仿宋_GB2312" w:eastAsia="仿宋_GB2312"/>
          <w:b w:val="0"/>
          <w:snapToGrid/>
          <w:color w:val="auto"/>
          <w:spacing w:val="8"/>
          <w:sz w:val="32"/>
          <w:lang w:eastAsia="zh-CN"/>
        </w:rPr>
        <w:t>国际多中心试验需提供中、英文版本；</w:t>
      </w:r>
    </w:p>
    <w:p>
      <w:pPr>
        <w:kinsoku/>
        <w:autoSpaceDE/>
        <w:autoSpaceDN w:val="0"/>
        <w:spacing w:line="450" w:lineRule="atLeast"/>
        <w:jc w:val="both"/>
        <w:rPr>
          <w:rFonts w:hint="eastAsia" w:ascii="仿宋_GB2312" w:hAnsi="仿宋_GB2312" w:eastAsia="仿宋_GB2312"/>
          <w:b w:val="0"/>
          <w:snapToGrid/>
          <w:color w:val="auto"/>
          <w:spacing w:val="8"/>
          <w:sz w:val="32"/>
          <w:lang w:eastAsia="zh-CN"/>
        </w:rPr>
      </w:pPr>
      <w:r>
        <w:rPr>
          <w:rFonts w:hint="eastAsia" w:ascii="仿宋_GB2312" w:hAnsi="仿宋_GB2312" w:eastAsia="仿宋_GB2312"/>
          <w:b w:val="0"/>
          <w:snapToGrid/>
          <w:color w:val="auto"/>
          <w:spacing w:val="8"/>
          <w:sz w:val="32"/>
          <w:lang w:val="en-US" w:eastAsia="zh-CN"/>
        </w:rPr>
        <w:t xml:space="preserve">    6.3版本号应与伦理委员会审查批件标准一致。</w:t>
      </w:r>
      <w:r>
        <w:rPr>
          <w:rFonts w:hint="eastAsia" w:ascii="仿宋_GB2312" w:hAnsi="仿宋_GB2312" w:eastAsia="仿宋_GB2312"/>
          <w:b w:val="0"/>
          <w:snapToGrid/>
          <w:color w:val="auto"/>
          <w:spacing w:val="8"/>
          <w:sz w:val="32"/>
          <w:lang w:eastAsia="zh-CN"/>
        </w:rPr>
        <w:t>如有变更，需提供变更说明——列出变更内容。</w:t>
      </w:r>
    </w:p>
    <w:p>
      <w:pPr>
        <w:ind w:firstLine="643" w:firstLineChars="200"/>
        <w:rPr>
          <w:rFonts w:hint="eastAsia" w:ascii="仿宋_GB2312" w:hAnsi="仿宋_GB2312" w:eastAsia="仿宋_GB2312"/>
          <w:sz w:val="32"/>
          <w:lang w:val="en-US" w:eastAsia="zh-CN"/>
        </w:rPr>
      </w:pPr>
      <w:r>
        <w:rPr>
          <w:rFonts w:hint="eastAsia" w:ascii="仿宋_GB2312" w:hAnsi="仿宋_GB2312" w:eastAsia="仿宋_GB2312"/>
          <w:b/>
          <w:bCs/>
          <w:sz w:val="32"/>
          <w:lang w:val="en-US" w:eastAsia="zh-CN"/>
        </w:rPr>
        <w:t>资料以WORD或PDF形式备案均可，打成压缩包后上传，压缩包命名格式为“临床试验机构名称（可缩写）-专业-申办方（可缩写）-试验名称-第XX次备案</w:t>
      </w:r>
      <w:r>
        <w:rPr>
          <w:rFonts w:hint="eastAsia" w:ascii="仿宋_GB2312" w:hAnsi="仿宋_GB2312" w:eastAsia="仿宋_GB2312"/>
          <w:sz w:val="32"/>
          <w:lang w:val="en-US" w:eastAsia="zh-CN"/>
        </w:rPr>
        <w:t>”</w:t>
      </w:r>
    </w:p>
    <w:p>
      <w:pPr>
        <w:ind w:firstLine="643" w:firstLineChars="200"/>
        <w:rPr>
          <w:rFonts w:hint="eastAsia" w:ascii="仿宋_GB2312" w:hAnsi="仿宋_GB2312" w:eastAsia="仿宋_GB2312"/>
          <w:b/>
          <w:bCs/>
          <w:sz w:val="32"/>
          <w:szCs w:val="22"/>
          <w:lang w:val="en-US" w:eastAsia="zh-CN"/>
        </w:rPr>
      </w:pPr>
      <w:r>
        <w:rPr>
          <w:rFonts w:hint="eastAsia" w:ascii="仿宋_GB2312" w:hAnsi="仿宋_GB2312" w:eastAsia="仿宋_GB2312"/>
          <w:b/>
          <w:bCs/>
          <w:sz w:val="32"/>
          <w:szCs w:val="22"/>
          <w:lang w:val="en-US" w:eastAsia="zh-CN"/>
        </w:rPr>
        <w:t>备案邮件尽量控制在16M之内，否则邮箱不能接收。如果备案材料过大，请分成两部分，在命名时加以注明。</w:t>
      </w:r>
    </w:p>
    <w:p>
      <w:pPr>
        <w:pStyle w:val="7"/>
        <w:autoSpaceDE w:val="0"/>
        <w:autoSpaceDN w:val="0"/>
        <w:spacing w:before="100" w:beforeLines="0" w:after="100" w:afterLines="0"/>
        <w:rPr>
          <w:rFonts w:hint="eastAsia" w:ascii="仿宋_GB2312" w:hAnsi="仿宋_GB2312" w:eastAsia="仿宋_GB2312"/>
          <w:sz w:val="32"/>
          <w:lang w:eastAsia="zh-CN"/>
        </w:rPr>
      </w:pPr>
      <w:r>
        <w:rPr>
          <w:rFonts w:hint="eastAsia" w:ascii="仿宋_GB2312" w:hAnsi="仿宋_GB2312" w:eastAsia="仿宋_GB2312"/>
          <w:sz w:val="32"/>
          <w:lang w:val="en-US" w:eastAsia="zh-CN"/>
        </w:rPr>
        <w:t xml:space="preserve">  </w:t>
      </w:r>
      <w:r>
        <w:rPr>
          <w:rFonts w:hint="eastAsia" w:ascii="仿宋_GB2312" w:hAnsi="仿宋_GB2312" w:eastAsia="仿宋_GB2312"/>
          <w:b/>
          <w:bCs/>
          <w:sz w:val="32"/>
          <w:lang w:val="en-US" w:eastAsia="zh-CN"/>
        </w:rPr>
        <w:t xml:space="preserve"> </w:t>
      </w:r>
      <w:r>
        <w:rPr>
          <w:rFonts w:hint="eastAsia" w:ascii="宋体" w:hAnsi="宋体" w:eastAsia="宋体"/>
          <w:b/>
          <w:bCs/>
          <w:sz w:val="32"/>
          <w:lang w:eastAsia="zh-CN"/>
        </w:rPr>
        <w:t>条件：</w:t>
      </w:r>
      <w:r>
        <w:rPr>
          <w:rFonts w:hint="eastAsia" w:ascii="仿宋_GB2312" w:hAnsi="仿宋_GB2312" w:eastAsia="仿宋_GB2312"/>
          <w:sz w:val="32"/>
          <w:lang w:eastAsia="zh-CN"/>
        </w:rPr>
        <w:t>本辖区的注册申请人或拟在本辖区开展的经国家总局批准或备案的药物临床试验，应</w:t>
      </w:r>
      <w:r>
        <w:rPr>
          <w:rFonts w:hint="eastAsia" w:ascii="仿宋_GB2312" w:hAnsi="仿宋_GB2312" w:eastAsia="仿宋_GB2312"/>
          <w:sz w:val="32"/>
        </w:rPr>
        <w:t>在</w:t>
      </w:r>
      <w:r>
        <w:rPr>
          <w:rFonts w:hint="eastAsia" w:ascii="仿宋_GB2312" w:hAnsi="仿宋_GB2312" w:eastAsia="仿宋_GB2312"/>
          <w:sz w:val="32"/>
          <w:lang w:eastAsia="zh-CN"/>
        </w:rPr>
        <w:t>获得伦理审查批件后</w:t>
      </w:r>
      <w:r>
        <w:rPr>
          <w:rFonts w:hint="eastAsia" w:ascii="仿宋_GB2312" w:hAnsi="仿宋_GB2312" w:eastAsia="仿宋_GB2312"/>
          <w:sz w:val="32"/>
        </w:rPr>
        <w:t>，</w:t>
      </w:r>
      <w:r>
        <w:rPr>
          <w:rFonts w:hint="eastAsia" w:ascii="仿宋_GB2312" w:hAnsi="仿宋_GB2312" w:eastAsia="仿宋_GB2312"/>
          <w:sz w:val="32"/>
          <w:lang w:eastAsia="zh-CN"/>
        </w:rPr>
        <w:t>入组第一例受试者前，完成备案工作。包括方案重大变更等重新获得伦理批件的情况。</w:t>
      </w:r>
    </w:p>
    <w:p>
      <w:pPr>
        <w:pStyle w:val="7"/>
        <w:autoSpaceDE w:val="0"/>
        <w:autoSpaceDN w:val="0"/>
        <w:spacing w:before="100" w:beforeLines="0" w:after="100" w:afterLines="0"/>
        <w:rPr>
          <w:rFonts w:hint="eastAsia" w:ascii="仿宋_GB2312" w:hAnsi="仿宋_GB2312" w:eastAsia="仿宋_GB2312"/>
          <w:bCs/>
          <w:sz w:val="32"/>
          <w:lang w:val="zh-CN"/>
        </w:rPr>
      </w:pPr>
      <w:r>
        <w:rPr>
          <w:rFonts w:hint="eastAsia" w:ascii="宋体" w:hAnsi="宋体" w:eastAsia="宋体"/>
          <w:b/>
          <w:bCs/>
          <w:sz w:val="32"/>
          <w:lang w:val="en-US" w:eastAsia="zh-CN"/>
        </w:rPr>
        <w:t xml:space="preserve">   程序：</w:t>
      </w:r>
      <w:r>
        <w:rPr>
          <w:rFonts w:hint="eastAsia" w:ascii="仿宋_GB2312" w:hAnsi="仿宋_GB2312" w:eastAsia="仿宋_GB2312"/>
          <w:bCs/>
          <w:sz w:val="32"/>
          <w:lang w:val="zh-CN"/>
        </w:rPr>
        <w:t>药物临床试验备案须按照《药品注册管理办法》等相关文件和以上要求，整理纸质资料邮寄送达我局。</w:t>
      </w:r>
      <w:r>
        <w:rPr>
          <w:rFonts w:hint="eastAsia" w:ascii="仿宋_GB2312" w:hAnsi="仿宋_GB2312" w:eastAsia="仿宋_GB2312"/>
          <w:bCs/>
          <w:sz w:val="32"/>
          <w:lang w:val="en-US" w:eastAsia="zh-CN"/>
        </w:rPr>
        <w:t>备案人保存好快递单据作为备案凭证。</w:t>
      </w:r>
    </w:p>
    <w:p>
      <w:pPr>
        <w:pStyle w:val="7"/>
        <w:autoSpaceDE w:val="0"/>
        <w:autoSpaceDN w:val="0"/>
        <w:spacing w:before="100" w:beforeLines="0" w:after="100" w:afterLines="0"/>
        <w:rPr>
          <w:rFonts w:hint="eastAsia" w:ascii="仿宋_GB2312" w:hAnsi="仿宋_GB2312" w:eastAsia="仿宋_GB2312"/>
          <w:sz w:val="32"/>
        </w:rPr>
      </w:pPr>
      <w:r>
        <w:rPr>
          <w:rFonts w:hint="eastAsia" w:ascii="宋体" w:hAnsi="宋体" w:eastAsia="宋体"/>
          <w:b/>
          <w:bCs/>
          <w:sz w:val="32"/>
          <w:lang w:val="en-US" w:eastAsia="zh-CN"/>
        </w:rPr>
        <w:t xml:space="preserve">   承办处室：</w:t>
      </w:r>
      <w:r>
        <w:rPr>
          <w:rFonts w:hint="eastAsia" w:ascii="仿宋_GB2312" w:hAnsi="仿宋_GB2312" w:eastAsia="仿宋_GB2312"/>
          <w:bCs/>
          <w:sz w:val="32"/>
          <w:lang w:val="zh-CN"/>
        </w:rPr>
        <w:t>省局药品注册管理处（中药民族药监管处）具体负责药物临床试验备案管理工作</w:t>
      </w:r>
      <w:r>
        <w:rPr>
          <w:rFonts w:hint="eastAsia" w:ascii="仿宋_GB2312" w:hAnsi="仿宋_GB2312" w:eastAsia="仿宋_GB2312"/>
          <w:sz w:val="32"/>
        </w:rPr>
        <w:t>。</w:t>
      </w:r>
    </w:p>
    <w:p>
      <w:pPr>
        <w:pStyle w:val="7"/>
        <w:autoSpaceDE w:val="0"/>
        <w:autoSpaceDN w:val="0"/>
        <w:spacing w:before="100" w:beforeLines="0" w:after="100" w:afterLines="0"/>
        <w:rPr>
          <w:rFonts w:hint="eastAsia" w:ascii="仿宋_GB2312" w:hAnsi="仿宋_GB2312" w:eastAsia="仿宋_GB2312"/>
          <w:bCs/>
          <w:sz w:val="32"/>
          <w:lang w:val="en-US" w:eastAsia="zh-CN"/>
        </w:rPr>
      </w:pPr>
      <w:r>
        <w:rPr>
          <w:rFonts w:hint="eastAsia" w:ascii="宋体" w:hAnsi="宋体" w:eastAsia="宋体"/>
          <w:b/>
          <w:bCs/>
          <w:sz w:val="32"/>
          <w:lang w:val="en-US" w:eastAsia="zh-CN"/>
        </w:rPr>
        <w:t xml:space="preserve">   </w:t>
      </w:r>
      <w:r>
        <w:rPr>
          <w:rFonts w:hint="eastAsia" w:ascii="宋体" w:hAnsi="宋体" w:eastAsia="宋体"/>
          <w:b/>
          <w:bCs/>
          <w:sz w:val="32"/>
          <w:lang w:val="zh-CN" w:eastAsia="zh-CN"/>
        </w:rPr>
        <w:t>联系电话：</w:t>
      </w:r>
      <w:r>
        <w:rPr>
          <w:rFonts w:hint="eastAsia" w:ascii="仿宋_GB2312" w:hAnsi="仿宋_GB2312" w:eastAsia="仿宋_GB2312"/>
          <w:bCs/>
          <w:sz w:val="32"/>
          <w:lang w:val="en-US" w:eastAsia="zh-CN"/>
        </w:rPr>
        <w:t>0431-81763117。</w:t>
      </w:r>
    </w:p>
    <w:p>
      <w:pPr>
        <w:pStyle w:val="7"/>
        <w:autoSpaceDE w:val="0"/>
        <w:autoSpaceDN w:val="0"/>
        <w:spacing w:before="100" w:beforeLines="0" w:after="100" w:afterLines="0"/>
        <w:rPr>
          <w:rFonts w:hint="default" w:ascii="仿宋_GB2312" w:hAnsi="仿宋_GB2312" w:eastAsia="宋体"/>
          <w:bCs/>
          <w:sz w:val="32"/>
          <w:lang w:val="en-US" w:eastAsia="zh-CN"/>
        </w:rPr>
      </w:pPr>
      <w:r>
        <w:rPr>
          <w:rFonts w:hint="eastAsia" w:ascii="宋体" w:hAnsi="宋体" w:eastAsia="宋体"/>
          <w:b/>
          <w:bCs/>
          <w:sz w:val="32"/>
          <w:lang w:val="en-US" w:eastAsia="zh-CN"/>
        </w:rPr>
        <w:t xml:space="preserve">  </w:t>
      </w:r>
      <w:r>
        <w:rPr>
          <w:rFonts w:hint="eastAsia" w:ascii="宋体" w:hAnsi="宋体"/>
          <w:b/>
          <w:bCs/>
          <w:sz w:val="32"/>
          <w:lang w:val="en-US" w:eastAsia="zh-CN"/>
        </w:rPr>
        <w:t xml:space="preserve"> 备案邮箱</w:t>
      </w:r>
      <w:r>
        <w:rPr>
          <w:rFonts w:hint="eastAsia" w:ascii="宋体" w:hAnsi="宋体" w:eastAsia="宋体"/>
          <w:b/>
          <w:bCs/>
          <w:sz w:val="32"/>
          <w:lang w:val="en-US" w:eastAsia="zh-CN"/>
        </w:rPr>
        <w:t>：</w:t>
      </w:r>
      <w:r>
        <w:rPr>
          <w:rFonts w:hint="eastAsia" w:ascii="仿宋_GB2312" w:hAnsi="仿宋_GB2312" w:eastAsia="仿宋_GB2312"/>
          <w:bCs/>
          <w:sz w:val="32"/>
          <w:lang w:val="en-US" w:eastAsia="zh-CN"/>
        </w:rPr>
        <w:t>jilinlcba@163.com</w:t>
      </w:r>
      <w:bookmarkStart w:id="0" w:name="_GoBack"/>
      <w:bookmarkEnd w:id="0"/>
    </w:p>
    <w:p>
      <w:pPr>
        <w:pStyle w:val="7"/>
        <w:autoSpaceDE w:val="0"/>
        <w:autoSpaceDN w:val="0"/>
        <w:spacing w:before="100" w:beforeLines="0" w:after="100" w:afterLines="0"/>
        <w:ind w:firstLine="640" w:firstLineChars="200"/>
        <w:rPr>
          <w:rFonts w:hint="eastAsia" w:ascii="仿宋_GB2312" w:hAnsi="仿宋_GB2312" w:eastAsia="仿宋_GB2312"/>
          <w:bCs/>
          <w:sz w:val="32"/>
          <w:lang w:val="zh-CN"/>
        </w:rPr>
      </w:pPr>
      <w:r>
        <w:rPr>
          <w:rFonts w:hint="eastAsia" w:ascii="仿宋_GB2312" w:hAnsi="仿宋_GB2312" w:eastAsia="仿宋_GB2312"/>
          <w:bCs/>
          <w:sz w:val="32"/>
          <w:lang w:val="zh-CN"/>
        </w:rPr>
        <w:t>国家总局等有关部门出台新的规定，按新规定执行。</w:t>
      </w:r>
    </w:p>
    <w:p>
      <w:pPr>
        <w:pStyle w:val="7"/>
        <w:autoSpaceDE w:val="0"/>
        <w:autoSpaceDN w:val="0"/>
        <w:spacing w:before="100" w:beforeLines="0" w:after="100" w:afterLines="0"/>
        <w:ind w:firstLine="640" w:firstLineChars="200"/>
        <w:rPr>
          <w:rFonts w:hint="eastAsia" w:ascii="仿宋_GB2312" w:hAnsi="仿宋_GB2312" w:eastAsia="仿宋_GB2312"/>
          <w:bCs/>
          <w:sz w:val="32"/>
          <w:lang w:val="zh-CN" w:eastAsia="zh-CN"/>
        </w:rPr>
      </w:pPr>
    </w:p>
    <w:p>
      <w:pPr>
        <w:kinsoku/>
        <w:autoSpaceDE/>
        <w:autoSpaceDN w:val="0"/>
        <w:spacing w:line="450" w:lineRule="atLeast"/>
        <w:jc w:val="both"/>
        <w:rPr>
          <w:rFonts w:hint="eastAsia" w:ascii="仿宋_GB2312" w:hAnsi="仿宋_GB2312" w:eastAsia="仿宋_GB2312"/>
          <w:sz w:val="32"/>
          <w:lang w:val="en-US" w:eastAsia="zh-CN"/>
        </w:rPr>
      </w:pPr>
      <w:r>
        <w:rPr>
          <w:rFonts w:hint="eastAsia" w:ascii="仿宋_GB2312" w:hAnsi="仿宋_GB2312" w:eastAsia="仿宋_GB2312"/>
          <w:sz w:val="32"/>
          <w:lang w:val="en-US" w:eastAsia="zh-CN"/>
        </w:rPr>
        <w:t xml:space="preserve">    </w:t>
      </w:r>
    </w:p>
    <w:p>
      <w:pPr>
        <w:kinsoku/>
        <w:autoSpaceDE/>
        <w:autoSpaceDN w:val="0"/>
        <w:spacing w:line="450" w:lineRule="atLeast"/>
        <w:jc w:val="both"/>
        <w:rPr>
          <w:rFonts w:hint="eastAsia" w:ascii="仿宋_GB2312" w:hAnsi="仿宋_GB2312" w:eastAsia="仿宋_GB2312"/>
          <w:sz w:val="32"/>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attachedTemplate r:id="rId1"/>
  <w:documentProtection w:enforcement="0"/>
  <w:defaultTabStop w:val="420"/>
  <w:hyphenationZone w:val="36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156838B7"/>
    <w:rsid w:val="355737CE"/>
    <w:rsid w:val="4A77011A"/>
    <w:rsid w:val="4E9B48E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heme="minorBidi"/>
      <w:kern w:val="2"/>
      <w:sz w:val="21"/>
      <w:lang w:val="en-US" w:eastAsia="zh-CN"/>
    </w:rPr>
  </w:style>
  <w:style w:type="character" w:default="1" w:styleId="5">
    <w:name w:val="Default Paragraph Fon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customStyle="1" w:styleId="6">
    <w:name w:val="页脚 New"/>
    <w:basedOn w:val="7"/>
    <w:qFormat/>
    <w:uiPriority w:val="0"/>
    <w:pPr>
      <w:tabs>
        <w:tab w:val="center" w:pos="4153"/>
        <w:tab w:val="right" w:pos="8306"/>
      </w:tabs>
      <w:snapToGrid w:val="0"/>
      <w:jc w:val="left"/>
    </w:pPr>
    <w:rPr>
      <w:kern w:val="2"/>
      <w:sz w:val="18"/>
      <w:szCs w:val="18"/>
    </w:rPr>
  </w:style>
  <w:style w:type="paragraph" w:customStyle="1" w:styleId="7">
    <w:name w:val="正文 New"/>
    <w:qFormat/>
    <w:uiPriority w:val="0"/>
    <w:pPr>
      <w:widowControl w:val="0"/>
      <w:jc w:val="both"/>
    </w:pPr>
    <w:rPr>
      <w:rFonts w:ascii="Times New Roman" w:hAnsi="Times New Roman" w:eastAsia="宋体" w:cstheme="minorBidi"/>
      <w:kern w:val="2"/>
      <w:sz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26700;&#38754;\Normal.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Normal.wpt</Template>
  <Pages>1</Pages>
  <Words>0</Words>
  <Characters>0</Characters>
  <Lines>0</Lines>
  <Paragraphs>0</Paragraphs>
  <TotalTime>5</TotalTime>
  <ScaleCrop>false</ScaleCrop>
  <LinksUpToDate>false</LinksUpToDate>
  <CharactersWithSpaces>0</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2011-09-13T11:13:00Z</dcterms:created>
  <dc:creator>Tian</dc:creator>
  <cp:lastModifiedBy>核桃。</cp:lastModifiedBy>
  <cp:lastPrinted>2017-09-12T05:48:00Z</cp:lastPrinted>
  <dcterms:modified xsi:type="dcterms:W3CDTF">2020-01-02T02:18:48Z</dcterms:modified>
  <dc:title>   吉林省药物临床试验资料备案规定</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